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3DC33">
      <w:pPr>
        <w:widowControl/>
        <w:spacing w:line="660" w:lineRule="exact"/>
        <w:rPr>
          <w:rFonts w:ascii="Times New Roman" w:hAnsi="Times New Roman" w:eastAsia="黑体" w:cs="Times New Roman"/>
          <w:spacing w:val="11"/>
          <w:sz w:val="30"/>
          <w:szCs w:val="30"/>
        </w:rPr>
      </w:pPr>
      <w:r>
        <w:rPr>
          <w:rFonts w:ascii="Times New Roman" w:hAnsi="Times New Roman" w:eastAsia="黑体" w:cs="Times New Roman"/>
          <w:spacing w:val="11"/>
          <w:sz w:val="30"/>
          <w:szCs w:val="30"/>
        </w:rPr>
        <w:t>附件</w:t>
      </w:r>
    </w:p>
    <w:p w14:paraId="0CD34AAD">
      <w:pPr>
        <w:spacing w:line="560" w:lineRule="exact"/>
        <w:rPr>
          <w:rFonts w:ascii="Times New Roman" w:hAnsi="Times New Roman" w:eastAsia="方正小标宋简体"/>
          <w:sz w:val="44"/>
          <w:szCs w:val="44"/>
        </w:rPr>
      </w:pPr>
    </w:p>
    <w:p w14:paraId="79237EED">
      <w:pPr>
        <w:widowControl/>
        <w:spacing w:line="660" w:lineRule="exact"/>
        <w:rPr>
          <w:rFonts w:ascii="Times New Roman" w:hAnsi="Times New Roman" w:eastAsia="方正小标宋简体"/>
          <w:sz w:val="44"/>
          <w:szCs w:val="44"/>
        </w:rPr>
      </w:pPr>
    </w:p>
    <w:p w14:paraId="61C939AA">
      <w:pPr>
        <w:spacing w:line="560" w:lineRule="exact"/>
        <w:rPr>
          <w:rFonts w:ascii="Times New Roman" w:hAnsi="Times New Roman" w:eastAsia="方正小标宋简体"/>
          <w:sz w:val="44"/>
          <w:szCs w:val="44"/>
        </w:rPr>
      </w:pPr>
    </w:p>
    <w:p w14:paraId="7FB61A6D">
      <w:pPr>
        <w:spacing w:line="560" w:lineRule="exact"/>
        <w:rPr>
          <w:rFonts w:ascii="Times New Roman" w:hAnsi="Times New Roman" w:eastAsia="方正小标宋简体"/>
          <w:sz w:val="44"/>
          <w:szCs w:val="44"/>
        </w:rPr>
      </w:pPr>
    </w:p>
    <w:p w14:paraId="0820C87A">
      <w:pPr>
        <w:spacing w:line="560" w:lineRule="exact"/>
        <w:rPr>
          <w:rFonts w:ascii="Times New Roman" w:hAnsi="Times New Roman" w:eastAsia="方正小标宋简体"/>
          <w:sz w:val="44"/>
          <w:szCs w:val="44"/>
        </w:rPr>
      </w:pPr>
    </w:p>
    <w:p w14:paraId="6CB7B3FA">
      <w:pPr>
        <w:spacing w:line="560" w:lineRule="exact"/>
        <w:jc w:val="center"/>
        <w:rPr>
          <w:rFonts w:ascii="Times New Roman" w:hAnsi="Times New Roman" w:eastAsia="方正小标宋简体"/>
          <w:spacing w:val="11"/>
          <w:sz w:val="44"/>
          <w:szCs w:val="44"/>
        </w:rPr>
      </w:pPr>
      <w:r>
        <w:rPr>
          <w:rFonts w:ascii="Times New Roman" w:hAnsi="Times New Roman" w:eastAsia="方正小标宋简体"/>
          <w:spacing w:val="11"/>
          <w:sz w:val="44"/>
          <w:szCs w:val="44"/>
        </w:rPr>
        <w:t>四川省现代化产业发展融资风险补偿资金池</w:t>
      </w:r>
    </w:p>
    <w:p w14:paraId="5E807ED8">
      <w:pPr>
        <w:snapToGrid w:val="0"/>
        <w:spacing w:line="560" w:lineRule="exact"/>
        <w:jc w:val="center"/>
        <w:rPr>
          <w:rFonts w:ascii="Times New Roman" w:hAnsi="Times New Roman" w:eastAsia="方正小标宋简体"/>
          <w:spacing w:val="11"/>
          <w:sz w:val="44"/>
          <w:szCs w:val="44"/>
        </w:rPr>
      </w:pPr>
      <w:r>
        <w:rPr>
          <w:rFonts w:ascii="Times New Roman" w:hAnsi="Times New Roman" w:eastAsia="方正小标宋简体"/>
          <w:spacing w:val="11"/>
          <w:sz w:val="44"/>
          <w:szCs w:val="44"/>
        </w:rPr>
        <w:t>担保机构合作申请书</w:t>
      </w:r>
    </w:p>
    <w:p w14:paraId="028F1C95">
      <w:pPr>
        <w:spacing w:before="97" w:line="560" w:lineRule="exact"/>
        <w:rPr>
          <w:rFonts w:ascii="Times New Roman" w:hAnsi="Times New Roman" w:eastAsia="仿宋_GB2312"/>
          <w:sz w:val="32"/>
          <w:szCs w:val="32"/>
        </w:rPr>
      </w:pPr>
    </w:p>
    <w:p w14:paraId="47483A20">
      <w:pPr>
        <w:spacing w:before="97" w:line="560" w:lineRule="exact"/>
        <w:rPr>
          <w:rFonts w:ascii="Times New Roman" w:hAnsi="Times New Roman" w:eastAsia="仿宋_GB2312"/>
          <w:sz w:val="32"/>
          <w:szCs w:val="32"/>
        </w:rPr>
      </w:pPr>
    </w:p>
    <w:p w14:paraId="38EAA7BB">
      <w:pPr>
        <w:spacing w:before="97" w:line="560" w:lineRule="exact"/>
        <w:rPr>
          <w:rFonts w:ascii="Times New Roman" w:hAnsi="Times New Roman" w:eastAsia="仿宋_GB2312"/>
          <w:sz w:val="32"/>
          <w:szCs w:val="32"/>
        </w:rPr>
      </w:pPr>
    </w:p>
    <w:p w14:paraId="1D319411">
      <w:pPr>
        <w:spacing w:before="97" w:line="560" w:lineRule="exact"/>
        <w:rPr>
          <w:rFonts w:ascii="Times New Roman" w:hAnsi="Times New Roman" w:eastAsia="仿宋_GB2312"/>
          <w:sz w:val="32"/>
          <w:szCs w:val="32"/>
        </w:rPr>
      </w:pPr>
    </w:p>
    <w:p w14:paraId="120A0F91">
      <w:pPr>
        <w:spacing w:before="97" w:line="560" w:lineRule="exact"/>
        <w:rPr>
          <w:rFonts w:ascii="Times New Roman" w:hAnsi="Times New Roman" w:eastAsia="仿宋_GB2312"/>
          <w:sz w:val="32"/>
          <w:szCs w:val="32"/>
        </w:rPr>
      </w:pPr>
    </w:p>
    <w:p w14:paraId="2703FAC7">
      <w:pPr>
        <w:spacing w:before="97" w:line="560" w:lineRule="exact"/>
        <w:rPr>
          <w:rFonts w:ascii="Times New Roman" w:hAnsi="Times New Roman" w:eastAsia="仿宋_GB2312"/>
          <w:sz w:val="32"/>
          <w:szCs w:val="32"/>
        </w:rPr>
      </w:pPr>
    </w:p>
    <w:p w14:paraId="5EB87A9C">
      <w:pPr>
        <w:spacing w:before="97" w:line="560" w:lineRule="exact"/>
        <w:rPr>
          <w:rFonts w:ascii="Times New Roman" w:hAnsi="Times New Roman" w:eastAsia="仿宋_GB2312"/>
          <w:sz w:val="32"/>
          <w:szCs w:val="32"/>
        </w:rPr>
      </w:pPr>
    </w:p>
    <w:p w14:paraId="6644961A">
      <w:pPr>
        <w:spacing w:before="97" w:line="560" w:lineRule="exact"/>
        <w:rPr>
          <w:rFonts w:ascii="Times New Roman" w:hAnsi="Times New Roman" w:eastAsia="仿宋_GB2312"/>
          <w:sz w:val="32"/>
          <w:szCs w:val="32"/>
        </w:rPr>
      </w:pPr>
    </w:p>
    <w:p w14:paraId="703F3EB5">
      <w:pPr>
        <w:spacing w:before="97" w:line="560" w:lineRule="exact"/>
        <w:rPr>
          <w:rFonts w:ascii="Times New Roman" w:hAnsi="Times New Roman" w:eastAsia="仿宋_GB2312"/>
          <w:sz w:val="32"/>
          <w:szCs w:val="32"/>
        </w:rPr>
      </w:pPr>
    </w:p>
    <w:p w14:paraId="455588BC">
      <w:pPr>
        <w:spacing w:before="97" w:line="560" w:lineRule="exact"/>
        <w:jc w:val="center"/>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（申请机构名称及公章）</w:t>
      </w:r>
    </w:p>
    <w:p w14:paraId="7D6B6C2F">
      <w:pPr>
        <w:spacing w:before="97" w:line="560" w:lineRule="exact"/>
        <w:jc w:val="center"/>
        <w:rPr>
          <w:rFonts w:ascii="Times New Roman" w:hAnsi="Times New Roman" w:eastAsia="仿宋_GB2312"/>
          <w:spacing w:val="11"/>
          <w:sz w:val="36"/>
          <w:szCs w:val="36"/>
        </w:rPr>
      </w:pPr>
      <w:r>
        <w:rPr>
          <w:rFonts w:ascii="Times New Roman" w:hAnsi="Times New Roman" w:eastAsia="仿宋_GB2312" w:cs="Times New Roman"/>
          <w:spacing w:val="11"/>
          <w:sz w:val="32"/>
          <w:szCs w:val="32"/>
        </w:rPr>
        <w:t>（申请日期）</w:t>
      </w:r>
    </w:p>
    <w:p w14:paraId="1D2249C0">
      <w:pPr>
        <w:spacing w:line="560" w:lineRule="exact"/>
        <w:jc w:val="center"/>
        <w:rPr>
          <w:rFonts w:ascii="Times New Roman" w:hAnsi="Times New Roman" w:eastAsia="方正公文小标宋"/>
          <w:spacing w:val="-25"/>
          <w:sz w:val="44"/>
          <w:szCs w:val="44"/>
        </w:rPr>
      </w:pPr>
    </w:p>
    <w:p w14:paraId="47741C32">
      <w:pPr>
        <w:spacing w:line="5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合作申请表</w:t>
      </w:r>
    </w:p>
    <w:p w14:paraId="4C6A9503">
      <w:pPr>
        <w:spacing w:line="560" w:lineRule="exact"/>
        <w:jc w:val="center"/>
        <w:rPr>
          <w:rFonts w:ascii="Times New Roman" w:hAnsi="Times New Roman" w:eastAsia="方正公文小标宋"/>
          <w:spacing w:val="-25"/>
          <w:sz w:val="44"/>
          <w:szCs w:val="44"/>
        </w:rPr>
      </w:pPr>
    </w:p>
    <w:tbl>
      <w:tblPr>
        <w:tblStyle w:val="13"/>
        <w:tblW w:w="51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02"/>
        <w:gridCol w:w="1996"/>
        <w:gridCol w:w="1575"/>
        <w:gridCol w:w="1372"/>
        <w:gridCol w:w="1329"/>
      </w:tblGrid>
      <w:tr w14:paraId="4319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3" w:hRule="atLeast"/>
        </w:trPr>
        <w:tc>
          <w:tcPr>
            <w:tcW w:w="5000" w:type="pct"/>
            <w:gridSpan w:val="5"/>
            <w:vAlign w:val="center"/>
          </w:tcPr>
          <w:p w14:paraId="2FE36EAE">
            <w:pPr>
              <w:spacing w:before="68" w:line="560" w:lineRule="exact"/>
              <w:ind w:left="101"/>
              <w:jc w:val="center"/>
              <w:rPr>
                <w:rFonts w:ascii="Times New Roman" w:hAnsi="Times New Roman" w:eastAsia="方正楷体_GB2312"/>
                <w:b/>
                <w:bCs/>
                <w:sz w:val="24"/>
                <w:szCs w:val="24"/>
              </w:rPr>
            </w:pPr>
            <w:r>
              <w:rPr>
                <w:rFonts w:ascii="Times New Roman" w:hAnsi="Times New Roman" w:eastAsia="黑体"/>
                <w:color w:val="000000"/>
                <w:kern w:val="0"/>
                <w:sz w:val="28"/>
                <w:szCs w:val="28"/>
              </w:rPr>
              <w:t>一、申请单位基本情况</w:t>
            </w:r>
          </w:p>
        </w:tc>
      </w:tr>
      <w:tr w14:paraId="01443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544" w:type="pct"/>
          </w:tcPr>
          <w:p w14:paraId="50E0B5A6">
            <w:pPr>
              <w:spacing w:before="187" w:line="560" w:lineRule="exact"/>
              <w:jc w:val="center"/>
              <w:rPr>
                <w:rFonts w:ascii="Times New Roman" w:hAnsi="Times New Roman" w:eastAsia="仿宋_GB2312"/>
                <w:b/>
                <w:bCs/>
                <w:sz w:val="24"/>
                <w:szCs w:val="24"/>
              </w:rPr>
            </w:pPr>
            <w:r>
              <w:rPr>
                <w:rFonts w:ascii="Times New Roman" w:hAnsi="Times New Roman" w:eastAsia="仿宋_GB2312"/>
                <w:b/>
                <w:bCs/>
                <w:color w:val="000000"/>
                <w:kern w:val="0"/>
                <w:sz w:val="24"/>
                <w:szCs w:val="24"/>
              </w:rPr>
              <w:t>合作担保机构名称</w:t>
            </w:r>
          </w:p>
        </w:tc>
        <w:tc>
          <w:tcPr>
            <w:tcW w:w="3455" w:type="pct"/>
            <w:gridSpan w:val="4"/>
            <w:vAlign w:val="center"/>
          </w:tcPr>
          <w:p w14:paraId="57A57346">
            <w:pPr>
              <w:spacing w:before="68" w:line="560" w:lineRule="exact"/>
              <w:jc w:val="center"/>
              <w:rPr>
                <w:rFonts w:ascii="Times New Roman" w:hAnsi="Times New Roman" w:eastAsia="仿宋_GB2312"/>
                <w:sz w:val="24"/>
                <w:szCs w:val="24"/>
              </w:rPr>
            </w:pPr>
          </w:p>
        </w:tc>
      </w:tr>
      <w:tr w14:paraId="54B4A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1544" w:type="pct"/>
            <w:vAlign w:val="center"/>
          </w:tcPr>
          <w:p w14:paraId="31661F68">
            <w:pPr>
              <w:spacing w:before="187" w:line="500" w:lineRule="exact"/>
              <w:ind w:left="295"/>
              <w:jc w:val="center"/>
              <w:rPr>
                <w:rFonts w:ascii="Times New Roman" w:hAnsi="Times New Roman" w:eastAsia="仿宋_GB2312"/>
                <w:b/>
                <w:bCs/>
                <w:spacing w:val="2"/>
                <w:sz w:val="24"/>
                <w:szCs w:val="24"/>
              </w:rPr>
            </w:pPr>
            <w:r>
              <w:rPr>
                <w:rFonts w:ascii="Times New Roman" w:hAnsi="Times New Roman" w:eastAsia="仿宋_GB2312"/>
                <w:b/>
                <w:bCs/>
                <w:color w:val="000000"/>
                <w:kern w:val="0"/>
                <w:sz w:val="24"/>
                <w:szCs w:val="24"/>
              </w:rPr>
              <w:t>是否是政府性融资担保机构</w:t>
            </w:r>
          </w:p>
        </w:tc>
        <w:tc>
          <w:tcPr>
            <w:tcW w:w="1100" w:type="pct"/>
            <w:vAlign w:val="center"/>
          </w:tcPr>
          <w:p w14:paraId="35CFA609">
            <w:pPr>
              <w:spacing w:before="213" w:line="560" w:lineRule="exact"/>
              <w:ind w:left="101"/>
              <w:jc w:val="center"/>
              <w:rPr>
                <w:rFonts w:ascii="Times New Roman" w:hAnsi="Times New Roman" w:eastAsia="仿宋_GB2312"/>
                <w:sz w:val="24"/>
                <w:szCs w:val="24"/>
                <w:lang w:eastAsia="en-US"/>
              </w:rPr>
            </w:pPr>
            <w:r>
              <w:rPr>
                <w:rFonts w:ascii="Times New Roman" w:hAnsi="Times New Roman" w:eastAsia="仿宋_GB2312"/>
                <w:spacing w:val="5"/>
                <w:position w:val="17"/>
                <w:sz w:val="24"/>
                <w:szCs w:val="24"/>
                <w:lang w:eastAsia="en-US"/>
              </w:rPr>
              <w:t>□是</w:t>
            </w:r>
          </w:p>
          <w:p w14:paraId="7A2170A9">
            <w:pPr>
              <w:spacing w:line="560" w:lineRule="exact"/>
              <w:ind w:left="101"/>
              <w:jc w:val="center"/>
              <w:rPr>
                <w:rFonts w:ascii="Times New Roman" w:hAnsi="Times New Roman" w:eastAsia="仿宋_GB2312"/>
                <w:spacing w:val="5"/>
                <w:position w:val="17"/>
                <w:sz w:val="24"/>
                <w:szCs w:val="24"/>
                <w:lang w:eastAsia="en-US"/>
              </w:rPr>
            </w:pPr>
            <w:r>
              <w:rPr>
                <w:rFonts w:ascii="Times New Roman" w:hAnsi="Times New Roman" w:eastAsia="仿宋_GB2312"/>
                <w:spacing w:val="5"/>
                <w:position w:val="17"/>
                <w:sz w:val="24"/>
                <w:szCs w:val="24"/>
              </w:rPr>
              <w:t>□</w:t>
            </w:r>
            <w:r>
              <w:rPr>
                <w:rFonts w:ascii="Times New Roman" w:hAnsi="Times New Roman" w:eastAsia="仿宋_GB2312"/>
                <w:spacing w:val="5"/>
                <w:position w:val="17"/>
                <w:sz w:val="24"/>
                <w:szCs w:val="24"/>
                <w:lang w:eastAsia="en-US"/>
              </w:rPr>
              <w:t>否</w:t>
            </w:r>
          </w:p>
        </w:tc>
        <w:tc>
          <w:tcPr>
            <w:tcW w:w="868" w:type="pct"/>
            <w:vAlign w:val="center"/>
          </w:tcPr>
          <w:p w14:paraId="6FEBED31">
            <w:pPr>
              <w:spacing w:before="187" w:line="560" w:lineRule="exact"/>
              <w:ind w:left="294"/>
              <w:jc w:val="center"/>
              <w:rPr>
                <w:rFonts w:ascii="Times New Roman" w:hAnsi="Times New Roman" w:eastAsia="仿宋_GB2312"/>
                <w:b/>
                <w:bCs/>
                <w:spacing w:val="5"/>
                <w:position w:val="17"/>
                <w:sz w:val="24"/>
                <w:szCs w:val="24"/>
                <w:lang w:eastAsia="en-US"/>
              </w:rPr>
            </w:pPr>
            <w:r>
              <w:rPr>
                <w:rFonts w:ascii="Times New Roman" w:hAnsi="Times New Roman" w:eastAsia="仿宋_GB2312"/>
                <w:b/>
                <w:bCs/>
                <w:color w:val="000000"/>
                <w:kern w:val="0"/>
                <w:sz w:val="24"/>
                <w:szCs w:val="24"/>
              </w:rPr>
              <w:t>注册资本(万元)</w:t>
            </w:r>
          </w:p>
        </w:tc>
        <w:tc>
          <w:tcPr>
            <w:tcW w:w="1486" w:type="pct"/>
            <w:gridSpan w:val="2"/>
            <w:vAlign w:val="center"/>
          </w:tcPr>
          <w:p w14:paraId="48F75CEC">
            <w:pPr>
              <w:spacing w:line="560" w:lineRule="exact"/>
              <w:ind w:left="101"/>
              <w:jc w:val="center"/>
              <w:rPr>
                <w:rFonts w:ascii="Times New Roman" w:hAnsi="Times New Roman" w:eastAsia="仿宋_GB2312"/>
                <w:spacing w:val="5"/>
                <w:position w:val="17"/>
                <w:sz w:val="24"/>
                <w:szCs w:val="24"/>
                <w:lang w:eastAsia="en-US"/>
              </w:rPr>
            </w:pPr>
          </w:p>
        </w:tc>
      </w:tr>
      <w:tr w14:paraId="47FF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544" w:type="pct"/>
            <w:vAlign w:val="center"/>
          </w:tcPr>
          <w:p w14:paraId="319508D5">
            <w:pPr>
              <w:spacing w:before="69" w:line="560" w:lineRule="exact"/>
              <w:jc w:val="center"/>
              <w:rPr>
                <w:rFonts w:ascii="Times New Roman" w:hAnsi="Times New Roman" w:eastAsia="仿宋_GB2312"/>
                <w:b/>
                <w:bCs/>
                <w:sz w:val="24"/>
                <w:szCs w:val="24"/>
                <w:lang w:eastAsia="en-US"/>
              </w:rPr>
            </w:pPr>
            <w:r>
              <w:rPr>
                <w:rFonts w:ascii="Times New Roman" w:hAnsi="Times New Roman" w:eastAsia="仿宋_GB2312"/>
                <w:b/>
                <w:bCs/>
                <w:color w:val="000000"/>
                <w:kern w:val="0"/>
                <w:sz w:val="24"/>
                <w:szCs w:val="24"/>
              </w:rPr>
              <w:t>联系人及电话</w:t>
            </w:r>
          </w:p>
        </w:tc>
        <w:tc>
          <w:tcPr>
            <w:tcW w:w="1100" w:type="pct"/>
            <w:vAlign w:val="center"/>
          </w:tcPr>
          <w:p w14:paraId="3D80AC2B">
            <w:pPr>
              <w:widowControl/>
              <w:spacing w:line="560" w:lineRule="exact"/>
              <w:jc w:val="center"/>
              <w:rPr>
                <w:rFonts w:ascii="Times New Roman" w:hAnsi="Times New Roman" w:eastAsia="仿宋_GB2312"/>
                <w:b/>
                <w:bCs/>
                <w:color w:val="000000"/>
                <w:kern w:val="0"/>
                <w:sz w:val="24"/>
                <w:szCs w:val="24"/>
              </w:rPr>
            </w:pPr>
          </w:p>
        </w:tc>
        <w:tc>
          <w:tcPr>
            <w:tcW w:w="868" w:type="pct"/>
            <w:vAlign w:val="center"/>
          </w:tcPr>
          <w:p w14:paraId="0C59D0D4">
            <w:pPr>
              <w:widowControl/>
              <w:spacing w:line="560" w:lineRule="exact"/>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通讯地址</w:t>
            </w:r>
          </w:p>
        </w:tc>
        <w:tc>
          <w:tcPr>
            <w:tcW w:w="1486" w:type="pct"/>
            <w:gridSpan w:val="2"/>
            <w:vAlign w:val="center"/>
          </w:tcPr>
          <w:p w14:paraId="6CAD1B5F">
            <w:pPr>
              <w:spacing w:line="560" w:lineRule="exact"/>
              <w:jc w:val="center"/>
              <w:rPr>
                <w:rFonts w:ascii="Times New Roman" w:hAnsi="Times New Roman" w:eastAsia="仿宋_GB2312"/>
                <w:sz w:val="24"/>
                <w:szCs w:val="24"/>
              </w:rPr>
            </w:pPr>
          </w:p>
        </w:tc>
      </w:tr>
      <w:tr w14:paraId="1AAFD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544" w:type="pct"/>
            <w:vMerge w:val="restart"/>
            <w:vAlign w:val="center"/>
          </w:tcPr>
          <w:p w14:paraId="42477A67">
            <w:pPr>
              <w:spacing w:before="69" w:line="500" w:lineRule="exact"/>
              <w:ind w:left="193"/>
              <w:jc w:val="center"/>
              <w:rPr>
                <w:rFonts w:ascii="Times New Roman" w:hAnsi="Times New Roman" w:eastAsia="仿宋_GB2312"/>
                <w:b/>
                <w:bCs/>
                <w:sz w:val="24"/>
                <w:szCs w:val="24"/>
              </w:rPr>
            </w:pPr>
            <w:r>
              <w:rPr>
                <w:rFonts w:ascii="Times New Roman" w:hAnsi="Times New Roman" w:eastAsia="仿宋_GB2312"/>
                <w:b/>
                <w:bCs/>
                <w:color w:val="000000"/>
                <w:kern w:val="0"/>
                <w:sz w:val="24"/>
                <w:szCs w:val="24"/>
              </w:rPr>
              <w:t>与各银行上一年度业务发生额</w:t>
            </w:r>
          </w:p>
        </w:tc>
        <w:tc>
          <w:tcPr>
            <w:tcW w:w="1100" w:type="pct"/>
            <w:vAlign w:val="center"/>
          </w:tcPr>
          <w:p w14:paraId="4B2F88E6">
            <w:pPr>
              <w:spacing w:line="560" w:lineRule="exact"/>
              <w:ind w:left="101"/>
              <w:jc w:val="center"/>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color w:val="000000"/>
                <w:kern w:val="0"/>
                <w:sz w:val="24"/>
                <w:szCs w:val="24"/>
              </w:rPr>
              <w:t>xx银行</w:t>
            </w:r>
          </w:p>
        </w:tc>
        <w:tc>
          <w:tcPr>
            <w:tcW w:w="2355" w:type="pct"/>
            <w:gridSpan w:val="3"/>
            <w:vAlign w:val="center"/>
          </w:tcPr>
          <w:p w14:paraId="79A3C454">
            <w:pPr>
              <w:spacing w:line="560" w:lineRule="exact"/>
              <w:ind w:left="101" w:firstLine="240" w:firstLineChars="100"/>
              <w:jc w:val="center"/>
              <w:rPr>
                <w:rFonts w:ascii="Times New Roman" w:hAnsi="Times New Roman" w:eastAsia="仿宋_GB2312"/>
                <w:sz w:val="24"/>
                <w:szCs w:val="24"/>
              </w:rPr>
            </w:pPr>
            <w:r>
              <w:rPr>
                <w:rFonts w:ascii="Times New Roman" w:hAnsi="Times New Roman" w:eastAsia="仿宋_GB2312"/>
                <w:color w:val="000000"/>
                <w:kern w:val="0"/>
                <w:sz w:val="24"/>
                <w:szCs w:val="24"/>
              </w:rPr>
              <w:t>xx亿元</w:t>
            </w:r>
          </w:p>
        </w:tc>
      </w:tr>
      <w:tr w14:paraId="280CE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544" w:type="pct"/>
            <w:vMerge w:val="continue"/>
            <w:vAlign w:val="center"/>
          </w:tcPr>
          <w:p w14:paraId="66C41236">
            <w:pPr>
              <w:spacing w:line="560" w:lineRule="exact"/>
              <w:ind w:left="101"/>
              <w:jc w:val="center"/>
              <w:rPr>
                <w:rFonts w:ascii="Times New Roman" w:hAnsi="Times New Roman" w:eastAsia="仿宋_GB2312"/>
                <w:szCs w:val="21"/>
                <w:lang w:eastAsia="en-US"/>
              </w:rPr>
            </w:pPr>
          </w:p>
        </w:tc>
        <w:tc>
          <w:tcPr>
            <w:tcW w:w="1100" w:type="pct"/>
            <w:vAlign w:val="center"/>
          </w:tcPr>
          <w:p w14:paraId="0AFB802E">
            <w:pPr>
              <w:spacing w:line="560" w:lineRule="exact"/>
              <w:ind w:left="101"/>
              <w:jc w:val="center"/>
              <w:rPr>
                <w:rFonts w:ascii="Times New Roman" w:hAnsi="Times New Roman" w:eastAsia="仿宋_GB2312"/>
                <w:szCs w:val="21"/>
                <w:lang w:eastAsia="en-US"/>
              </w:rPr>
            </w:pPr>
            <w:r>
              <w:rPr>
                <w:rFonts w:ascii="Times New Roman" w:hAnsi="Times New Roman" w:eastAsia="仿宋_GB2312"/>
                <w:sz w:val="24"/>
                <w:szCs w:val="24"/>
              </w:rPr>
              <w:t>2.</w:t>
            </w:r>
            <w:r>
              <w:rPr>
                <w:rFonts w:ascii="Times New Roman" w:hAnsi="Times New Roman" w:eastAsia="仿宋_GB2312"/>
                <w:color w:val="000000"/>
                <w:kern w:val="0"/>
                <w:sz w:val="24"/>
                <w:szCs w:val="24"/>
              </w:rPr>
              <w:t>xx银行</w:t>
            </w:r>
          </w:p>
        </w:tc>
        <w:tc>
          <w:tcPr>
            <w:tcW w:w="2355" w:type="pct"/>
            <w:gridSpan w:val="3"/>
            <w:vAlign w:val="center"/>
          </w:tcPr>
          <w:p w14:paraId="6D712107">
            <w:pPr>
              <w:spacing w:line="560" w:lineRule="exact"/>
              <w:ind w:left="101" w:firstLine="240" w:firstLineChars="100"/>
              <w:jc w:val="center"/>
              <w:rPr>
                <w:rFonts w:ascii="Times New Roman" w:hAnsi="Times New Roman" w:eastAsia="仿宋_GB2312"/>
                <w:sz w:val="24"/>
                <w:szCs w:val="24"/>
              </w:rPr>
            </w:pPr>
            <w:r>
              <w:rPr>
                <w:rFonts w:ascii="Times New Roman" w:hAnsi="Times New Roman" w:eastAsia="仿宋_GB2312"/>
                <w:color w:val="000000"/>
                <w:kern w:val="0"/>
                <w:sz w:val="24"/>
                <w:szCs w:val="24"/>
              </w:rPr>
              <w:t>xx亿元</w:t>
            </w:r>
          </w:p>
        </w:tc>
      </w:tr>
      <w:tr w14:paraId="3C957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544" w:type="pct"/>
            <w:vMerge w:val="continue"/>
            <w:vAlign w:val="center"/>
          </w:tcPr>
          <w:p w14:paraId="12C0C9AA">
            <w:pPr>
              <w:spacing w:line="560" w:lineRule="exact"/>
              <w:ind w:left="101"/>
              <w:jc w:val="center"/>
              <w:rPr>
                <w:rFonts w:ascii="Times New Roman" w:hAnsi="Times New Roman" w:eastAsia="仿宋_GB2312"/>
                <w:sz w:val="24"/>
                <w:szCs w:val="24"/>
              </w:rPr>
            </w:pPr>
          </w:p>
        </w:tc>
        <w:tc>
          <w:tcPr>
            <w:tcW w:w="1100" w:type="pct"/>
            <w:vAlign w:val="center"/>
          </w:tcPr>
          <w:p w14:paraId="09052C78">
            <w:pPr>
              <w:spacing w:line="560" w:lineRule="exact"/>
              <w:ind w:firstLine="240" w:firstLineChars="100"/>
              <w:jc w:val="center"/>
              <w:rPr>
                <w:rFonts w:ascii="Times New Roman" w:hAnsi="Times New Roman" w:eastAsia="仿宋_GB2312"/>
                <w:sz w:val="24"/>
                <w:szCs w:val="24"/>
              </w:rPr>
            </w:pPr>
            <w:r>
              <w:rPr>
                <w:rFonts w:ascii="Times New Roman" w:hAnsi="Times New Roman" w:eastAsia="仿宋_GB2312"/>
                <w:sz w:val="24"/>
                <w:szCs w:val="24"/>
              </w:rPr>
              <w:t>...</w:t>
            </w:r>
          </w:p>
        </w:tc>
        <w:tc>
          <w:tcPr>
            <w:tcW w:w="2355" w:type="pct"/>
            <w:gridSpan w:val="3"/>
            <w:vAlign w:val="center"/>
          </w:tcPr>
          <w:p w14:paraId="2687A36E">
            <w:pPr>
              <w:spacing w:line="560" w:lineRule="exact"/>
              <w:ind w:firstLine="480" w:firstLineChars="200"/>
              <w:jc w:val="center"/>
              <w:rPr>
                <w:rFonts w:ascii="Times New Roman" w:hAnsi="Times New Roman" w:eastAsia="仿宋_GB2312"/>
                <w:sz w:val="24"/>
                <w:szCs w:val="24"/>
              </w:rPr>
            </w:pPr>
            <w:r>
              <w:rPr>
                <w:rFonts w:ascii="Times New Roman" w:hAnsi="Times New Roman" w:eastAsia="仿宋_GB2312"/>
                <w:color w:val="000000"/>
                <w:kern w:val="0"/>
                <w:sz w:val="24"/>
                <w:szCs w:val="24"/>
              </w:rPr>
              <w:t>...</w:t>
            </w:r>
          </w:p>
        </w:tc>
      </w:tr>
      <w:tr w14:paraId="2A13E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44" w:type="pct"/>
            <w:vMerge w:val="restart"/>
            <w:vAlign w:val="center"/>
          </w:tcPr>
          <w:p w14:paraId="4C05F729">
            <w:pPr>
              <w:spacing w:before="69" w:line="500" w:lineRule="exact"/>
              <w:ind w:left="193"/>
              <w:jc w:val="center"/>
              <w:rPr>
                <w:rFonts w:ascii="Times New Roman" w:hAnsi="Times New Roman" w:eastAsia="仿宋_GB2312"/>
                <w:b/>
                <w:bCs/>
                <w:spacing w:val="-1"/>
                <w:sz w:val="24"/>
                <w:szCs w:val="24"/>
              </w:rPr>
            </w:pPr>
            <w:r>
              <w:rPr>
                <w:rFonts w:ascii="Times New Roman" w:hAnsi="Times New Roman" w:eastAsia="仿宋_GB2312"/>
                <w:b/>
                <w:bCs/>
                <w:color w:val="000000"/>
                <w:kern w:val="0"/>
                <w:sz w:val="24"/>
                <w:szCs w:val="24"/>
              </w:rPr>
              <w:t>参与合作的省市政银担产品业务规模明细</w:t>
            </w:r>
          </w:p>
        </w:tc>
        <w:tc>
          <w:tcPr>
            <w:tcW w:w="1100" w:type="pct"/>
            <w:vAlign w:val="center"/>
          </w:tcPr>
          <w:p w14:paraId="1BE7AE46">
            <w:pPr>
              <w:numPr>
                <w:ilvl w:val="255"/>
                <w:numId w:val="0"/>
              </w:numPr>
              <w:spacing w:line="560" w:lineRule="exact"/>
              <w:jc w:val="center"/>
              <w:rPr>
                <w:rFonts w:ascii="Times New Roman" w:hAnsi="Times New Roman" w:eastAsia="仿宋_GB2312"/>
                <w:spacing w:val="2"/>
                <w:sz w:val="24"/>
                <w:szCs w:val="24"/>
              </w:rPr>
            </w:pPr>
            <w:r>
              <w:rPr>
                <w:rFonts w:ascii="Times New Roman" w:hAnsi="Times New Roman" w:eastAsia="仿宋_GB2312"/>
                <w:sz w:val="24"/>
                <w:szCs w:val="24"/>
              </w:rPr>
              <w:t>1.天府科创贷</w:t>
            </w:r>
          </w:p>
        </w:tc>
        <w:tc>
          <w:tcPr>
            <w:tcW w:w="2355" w:type="pct"/>
            <w:gridSpan w:val="3"/>
            <w:vAlign w:val="center"/>
          </w:tcPr>
          <w:p w14:paraId="221566C2">
            <w:pPr>
              <w:numPr>
                <w:ilvl w:val="255"/>
                <w:numId w:val="0"/>
              </w:numPr>
              <w:spacing w:line="560" w:lineRule="exact"/>
              <w:ind w:firstLine="240" w:firstLineChars="100"/>
              <w:jc w:val="center"/>
              <w:rPr>
                <w:rFonts w:ascii="Times New Roman" w:hAnsi="Times New Roman" w:eastAsia="仿宋_GB2312"/>
                <w:spacing w:val="2"/>
                <w:sz w:val="24"/>
                <w:szCs w:val="24"/>
              </w:rPr>
            </w:pPr>
            <w:r>
              <w:rPr>
                <w:rFonts w:ascii="Times New Roman" w:hAnsi="Times New Roman" w:eastAsia="仿宋_GB2312"/>
                <w:color w:val="000000"/>
                <w:kern w:val="0"/>
                <w:sz w:val="24"/>
                <w:szCs w:val="24"/>
              </w:rPr>
              <w:t>xx亿元</w:t>
            </w:r>
          </w:p>
        </w:tc>
      </w:tr>
      <w:tr w14:paraId="6BA2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544" w:type="pct"/>
            <w:vMerge w:val="continue"/>
            <w:vAlign w:val="center"/>
          </w:tcPr>
          <w:p w14:paraId="5826CD3F">
            <w:pPr>
              <w:spacing w:line="560" w:lineRule="exact"/>
              <w:jc w:val="center"/>
              <w:rPr>
                <w:rFonts w:ascii="Times New Roman" w:hAnsi="Times New Roman" w:eastAsia="仿宋_GB2312"/>
                <w:szCs w:val="21"/>
                <w:lang w:eastAsia="en-US"/>
              </w:rPr>
            </w:pPr>
          </w:p>
        </w:tc>
        <w:tc>
          <w:tcPr>
            <w:tcW w:w="1100" w:type="pct"/>
            <w:vAlign w:val="center"/>
          </w:tcPr>
          <w:p w14:paraId="639CDDB9">
            <w:pPr>
              <w:numPr>
                <w:ilvl w:val="255"/>
                <w:numId w:val="0"/>
              </w:numPr>
              <w:spacing w:line="560" w:lineRule="exact"/>
              <w:jc w:val="center"/>
              <w:rPr>
                <w:rFonts w:ascii="Times New Roman" w:hAnsi="Times New Roman" w:eastAsia="仿宋_GB2312"/>
                <w:szCs w:val="21"/>
              </w:rPr>
            </w:pPr>
            <w:r>
              <w:rPr>
                <w:rFonts w:ascii="Times New Roman" w:hAnsi="Times New Roman" w:eastAsia="仿宋_GB2312"/>
                <w:color w:val="000000"/>
                <w:kern w:val="0"/>
                <w:sz w:val="24"/>
                <w:szCs w:val="24"/>
              </w:rPr>
              <w:t>2.园保贷</w:t>
            </w:r>
          </w:p>
        </w:tc>
        <w:tc>
          <w:tcPr>
            <w:tcW w:w="2355" w:type="pct"/>
            <w:gridSpan w:val="3"/>
            <w:vAlign w:val="center"/>
          </w:tcPr>
          <w:p w14:paraId="13F2FB5E">
            <w:pPr>
              <w:numPr>
                <w:ilvl w:val="255"/>
                <w:numId w:val="0"/>
              </w:numPr>
              <w:spacing w:line="560" w:lineRule="exact"/>
              <w:ind w:firstLine="240" w:firstLineChars="100"/>
              <w:jc w:val="center"/>
              <w:rPr>
                <w:rFonts w:ascii="Times New Roman" w:hAnsi="Times New Roman" w:eastAsia="仿宋_GB2312"/>
                <w:spacing w:val="2"/>
                <w:sz w:val="24"/>
                <w:szCs w:val="24"/>
              </w:rPr>
            </w:pPr>
            <w:r>
              <w:rPr>
                <w:rFonts w:ascii="Times New Roman" w:hAnsi="Times New Roman" w:eastAsia="仿宋_GB2312"/>
                <w:color w:val="000000"/>
                <w:kern w:val="0"/>
                <w:sz w:val="24"/>
                <w:szCs w:val="24"/>
              </w:rPr>
              <w:t>xx亿元</w:t>
            </w:r>
          </w:p>
        </w:tc>
      </w:tr>
      <w:tr w14:paraId="7032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544" w:type="pct"/>
            <w:vMerge w:val="continue"/>
            <w:vAlign w:val="center"/>
          </w:tcPr>
          <w:p w14:paraId="43E51498">
            <w:pPr>
              <w:spacing w:line="560" w:lineRule="exact"/>
              <w:jc w:val="center"/>
              <w:rPr>
                <w:rFonts w:ascii="Times New Roman" w:hAnsi="Times New Roman" w:eastAsia="仿宋_GB2312"/>
                <w:spacing w:val="2"/>
                <w:sz w:val="24"/>
                <w:szCs w:val="24"/>
              </w:rPr>
            </w:pPr>
          </w:p>
        </w:tc>
        <w:tc>
          <w:tcPr>
            <w:tcW w:w="1100" w:type="pct"/>
            <w:vAlign w:val="center"/>
          </w:tcPr>
          <w:p w14:paraId="4653DCAA">
            <w:pPr>
              <w:numPr>
                <w:ilvl w:val="255"/>
                <w:numId w:val="0"/>
              </w:numPr>
              <w:spacing w:line="560" w:lineRule="exact"/>
              <w:ind w:firstLine="240" w:firstLineChars="100"/>
              <w:jc w:val="center"/>
              <w:rPr>
                <w:rFonts w:ascii="Times New Roman" w:hAnsi="Times New Roman" w:eastAsia="仿宋_GB2312"/>
                <w:spacing w:val="2"/>
                <w:sz w:val="24"/>
                <w:szCs w:val="24"/>
              </w:rPr>
            </w:pPr>
            <w:r>
              <w:rPr>
                <w:rFonts w:ascii="Times New Roman" w:hAnsi="Times New Roman" w:eastAsia="仿宋_GB2312"/>
                <w:color w:val="000000"/>
                <w:kern w:val="0"/>
                <w:sz w:val="24"/>
                <w:szCs w:val="24"/>
              </w:rPr>
              <w:t>...</w:t>
            </w:r>
          </w:p>
        </w:tc>
        <w:tc>
          <w:tcPr>
            <w:tcW w:w="2355" w:type="pct"/>
            <w:gridSpan w:val="3"/>
            <w:vAlign w:val="center"/>
          </w:tcPr>
          <w:p w14:paraId="1A45509C">
            <w:pPr>
              <w:numPr>
                <w:ilvl w:val="255"/>
                <w:numId w:val="0"/>
              </w:numPr>
              <w:spacing w:line="560" w:lineRule="exact"/>
              <w:ind w:firstLine="240" w:firstLineChars="100"/>
              <w:jc w:val="center"/>
              <w:rPr>
                <w:rFonts w:ascii="Times New Roman" w:hAnsi="Times New Roman" w:eastAsia="仿宋_GB2312"/>
                <w:spacing w:val="2"/>
                <w:sz w:val="24"/>
                <w:szCs w:val="24"/>
              </w:rPr>
            </w:pPr>
            <w:r>
              <w:rPr>
                <w:rFonts w:ascii="Times New Roman" w:hAnsi="Times New Roman" w:eastAsia="仿宋_GB2312"/>
                <w:color w:val="000000"/>
                <w:kern w:val="0"/>
                <w:sz w:val="24"/>
                <w:szCs w:val="24"/>
              </w:rPr>
              <w:t>...</w:t>
            </w:r>
          </w:p>
        </w:tc>
      </w:tr>
      <w:tr w14:paraId="256A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544" w:type="pct"/>
            <w:vAlign w:val="center"/>
          </w:tcPr>
          <w:p w14:paraId="4EBE562F">
            <w:pPr>
              <w:spacing w:before="69" w:line="500" w:lineRule="exact"/>
              <w:ind w:left="193"/>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是否存在受行业主管</w:t>
            </w:r>
          </w:p>
          <w:p w14:paraId="76FD1F9D">
            <w:pPr>
              <w:spacing w:before="69" w:line="500" w:lineRule="exact"/>
              <w:ind w:left="193"/>
              <w:jc w:val="center"/>
              <w:rPr>
                <w:rFonts w:ascii="Times New Roman" w:hAnsi="Times New Roman" w:eastAsia="仿宋_GB2312"/>
                <w:b/>
                <w:bCs/>
                <w:spacing w:val="-1"/>
                <w:sz w:val="24"/>
                <w:szCs w:val="24"/>
              </w:rPr>
            </w:pPr>
            <w:r>
              <w:rPr>
                <w:rFonts w:ascii="Times New Roman" w:hAnsi="Times New Roman" w:eastAsia="仿宋_GB2312"/>
                <w:b/>
                <w:bCs/>
                <w:color w:val="000000"/>
                <w:kern w:val="0"/>
                <w:sz w:val="24"/>
                <w:szCs w:val="24"/>
              </w:rPr>
              <w:t>部门行政处罚情况</w:t>
            </w:r>
          </w:p>
        </w:tc>
        <w:tc>
          <w:tcPr>
            <w:tcW w:w="1100" w:type="pct"/>
            <w:vAlign w:val="center"/>
          </w:tcPr>
          <w:p w14:paraId="67B2C25E">
            <w:pPr>
              <w:spacing w:before="213" w:line="560" w:lineRule="exact"/>
              <w:ind w:left="101"/>
              <w:jc w:val="center"/>
              <w:rPr>
                <w:rFonts w:ascii="Times New Roman" w:hAnsi="Times New Roman" w:eastAsia="仿宋_GB2312"/>
                <w:sz w:val="24"/>
                <w:szCs w:val="24"/>
                <w:lang w:eastAsia="en-US"/>
              </w:rPr>
            </w:pPr>
            <w:r>
              <w:rPr>
                <w:rFonts w:ascii="Times New Roman" w:hAnsi="Times New Roman" w:eastAsia="仿宋_GB2312"/>
                <w:spacing w:val="5"/>
                <w:position w:val="17"/>
                <w:sz w:val="24"/>
                <w:szCs w:val="24"/>
              </w:rPr>
              <w:t>□</w:t>
            </w:r>
            <w:r>
              <w:rPr>
                <w:rFonts w:ascii="Times New Roman" w:hAnsi="Times New Roman" w:eastAsia="仿宋_GB2312"/>
                <w:spacing w:val="5"/>
                <w:position w:val="17"/>
                <w:sz w:val="24"/>
                <w:szCs w:val="24"/>
                <w:lang w:eastAsia="en-US"/>
              </w:rPr>
              <w:t>是</w:t>
            </w:r>
          </w:p>
          <w:p w14:paraId="4FD7858F">
            <w:pPr>
              <w:spacing w:line="560" w:lineRule="exact"/>
              <w:ind w:left="101"/>
              <w:jc w:val="center"/>
              <w:rPr>
                <w:rFonts w:ascii="Times New Roman" w:hAnsi="Times New Roman" w:eastAsia="仿宋_GB2312"/>
                <w:sz w:val="24"/>
                <w:szCs w:val="24"/>
              </w:rPr>
            </w:pPr>
            <w:r>
              <w:rPr>
                <w:rFonts w:ascii="Times New Roman" w:hAnsi="Times New Roman" w:eastAsia="仿宋_GB2312"/>
                <w:spacing w:val="5"/>
                <w:position w:val="17"/>
                <w:sz w:val="24"/>
                <w:szCs w:val="24"/>
                <w:lang w:eastAsia="en-US"/>
              </w:rPr>
              <w:t>□否</w:t>
            </w:r>
          </w:p>
        </w:tc>
        <w:tc>
          <w:tcPr>
            <w:tcW w:w="868" w:type="pct"/>
            <w:vAlign w:val="center"/>
          </w:tcPr>
          <w:p w14:paraId="1A2BB0FE">
            <w:pPr>
              <w:spacing w:line="560" w:lineRule="exact"/>
              <w:ind w:left="101"/>
              <w:jc w:val="center"/>
              <w:rPr>
                <w:rFonts w:ascii="Times New Roman" w:hAnsi="Times New Roman" w:eastAsia="仿宋_GB2312"/>
                <w:sz w:val="24"/>
                <w:szCs w:val="24"/>
                <w:highlight w:val="yellow"/>
              </w:rPr>
            </w:pPr>
            <w:r>
              <w:rPr>
                <w:rFonts w:ascii="Times New Roman" w:hAnsi="Times New Roman" w:eastAsia="仿宋_GB2312"/>
                <w:b/>
                <w:bCs/>
                <w:color w:val="000000"/>
                <w:kern w:val="0"/>
                <w:sz w:val="24"/>
                <w:szCs w:val="24"/>
              </w:rPr>
              <w:t>上一年平均担保费率(%)</w:t>
            </w:r>
          </w:p>
        </w:tc>
        <w:tc>
          <w:tcPr>
            <w:tcW w:w="1486" w:type="pct"/>
            <w:gridSpan w:val="2"/>
            <w:vAlign w:val="center"/>
          </w:tcPr>
          <w:p w14:paraId="1931C549">
            <w:pPr>
              <w:spacing w:line="560" w:lineRule="exact"/>
              <w:ind w:left="101"/>
              <w:jc w:val="center"/>
              <w:rPr>
                <w:rFonts w:ascii="Times New Roman" w:hAnsi="Times New Roman" w:eastAsia="仿宋_GB2312"/>
                <w:sz w:val="24"/>
                <w:szCs w:val="24"/>
                <w:highlight w:val="yellow"/>
              </w:rPr>
            </w:pPr>
          </w:p>
        </w:tc>
      </w:tr>
      <w:tr w14:paraId="0468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544" w:type="pct"/>
            <w:vMerge w:val="restart"/>
            <w:vAlign w:val="center"/>
          </w:tcPr>
          <w:p w14:paraId="782C3909">
            <w:pPr>
              <w:spacing w:before="210" w:line="500" w:lineRule="exact"/>
              <w:ind w:left="193"/>
              <w:jc w:val="center"/>
              <w:rPr>
                <w:rFonts w:ascii="Times New Roman" w:hAnsi="Times New Roman" w:eastAsia="仿宋_GB2312"/>
                <w:b/>
                <w:bCs/>
                <w:sz w:val="24"/>
                <w:szCs w:val="24"/>
              </w:rPr>
            </w:pPr>
            <w:r>
              <w:rPr>
                <w:rFonts w:ascii="Times New Roman" w:hAnsi="Times New Roman" w:eastAsia="仿宋_GB2312"/>
                <w:b/>
                <w:bCs/>
                <w:color w:val="000000"/>
                <w:kern w:val="0"/>
                <w:sz w:val="24"/>
                <w:szCs w:val="24"/>
              </w:rPr>
              <w:t>上一年国家融资担保基金业务合作规模（亿元）</w:t>
            </w:r>
          </w:p>
        </w:tc>
        <w:tc>
          <w:tcPr>
            <w:tcW w:w="1100" w:type="pct"/>
            <w:vMerge w:val="restart"/>
            <w:vAlign w:val="center"/>
          </w:tcPr>
          <w:p w14:paraId="53950DCC">
            <w:pPr>
              <w:spacing w:line="560" w:lineRule="exact"/>
              <w:jc w:val="center"/>
              <w:rPr>
                <w:rFonts w:ascii="Times New Roman" w:hAnsi="Times New Roman" w:eastAsia="仿宋_GB2312"/>
                <w:sz w:val="24"/>
                <w:szCs w:val="24"/>
              </w:rPr>
            </w:pPr>
          </w:p>
        </w:tc>
        <w:tc>
          <w:tcPr>
            <w:tcW w:w="868" w:type="pct"/>
            <w:vMerge w:val="restart"/>
            <w:vAlign w:val="center"/>
          </w:tcPr>
          <w:p w14:paraId="183F2AF2">
            <w:pPr>
              <w:spacing w:before="210" w:line="560" w:lineRule="exact"/>
              <w:ind w:left="194"/>
              <w:jc w:val="center"/>
              <w:rPr>
                <w:rFonts w:ascii="Times New Roman" w:hAnsi="Times New Roman" w:eastAsia="仿宋_GB2312"/>
                <w:sz w:val="24"/>
                <w:szCs w:val="24"/>
              </w:rPr>
            </w:pPr>
            <w:r>
              <w:rPr>
                <w:rFonts w:ascii="Times New Roman" w:hAnsi="Times New Roman" w:eastAsia="仿宋_GB2312"/>
                <w:b/>
                <w:bCs/>
                <w:color w:val="000000"/>
                <w:kern w:val="0"/>
                <w:sz w:val="24"/>
                <w:szCs w:val="24"/>
              </w:rPr>
              <w:t>上两年国家融资担保基金业务代偿率(%)</w:t>
            </w:r>
          </w:p>
        </w:tc>
        <w:tc>
          <w:tcPr>
            <w:tcW w:w="756" w:type="pct"/>
            <w:tcBorders>
              <w:bottom w:val="single" w:color="auto" w:sz="4" w:space="0"/>
              <w:right w:val="single" w:color="auto" w:sz="4" w:space="0"/>
            </w:tcBorders>
            <w:vAlign w:val="center"/>
          </w:tcPr>
          <w:p w14:paraId="4A5F459A">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2022年度</w:t>
            </w:r>
          </w:p>
        </w:tc>
        <w:tc>
          <w:tcPr>
            <w:tcW w:w="730" w:type="pct"/>
            <w:tcBorders>
              <w:left w:val="single" w:color="auto" w:sz="4" w:space="0"/>
              <w:bottom w:val="single" w:color="auto" w:sz="4" w:space="0"/>
            </w:tcBorders>
            <w:vAlign w:val="center"/>
          </w:tcPr>
          <w:p w14:paraId="43FE0DEC">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2023年度</w:t>
            </w:r>
          </w:p>
        </w:tc>
      </w:tr>
      <w:tr w14:paraId="1F448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544" w:type="pct"/>
            <w:vMerge w:val="continue"/>
            <w:vAlign w:val="center"/>
          </w:tcPr>
          <w:p w14:paraId="45E28B9B">
            <w:pPr>
              <w:spacing w:before="210" w:line="560" w:lineRule="exact"/>
              <w:ind w:left="194"/>
              <w:jc w:val="center"/>
              <w:rPr>
                <w:rFonts w:ascii="Times New Roman" w:hAnsi="Times New Roman" w:eastAsia="仿宋_GB2312"/>
                <w:b/>
                <w:bCs/>
                <w:color w:val="000000"/>
                <w:kern w:val="0"/>
                <w:sz w:val="24"/>
                <w:szCs w:val="24"/>
              </w:rPr>
            </w:pPr>
          </w:p>
        </w:tc>
        <w:tc>
          <w:tcPr>
            <w:tcW w:w="1100" w:type="pct"/>
            <w:vMerge w:val="continue"/>
            <w:vAlign w:val="center"/>
          </w:tcPr>
          <w:p w14:paraId="1F12867D">
            <w:pPr>
              <w:spacing w:line="560" w:lineRule="exact"/>
              <w:jc w:val="center"/>
              <w:rPr>
                <w:rFonts w:ascii="Times New Roman" w:hAnsi="Times New Roman" w:eastAsia="仿宋_GB2312"/>
                <w:sz w:val="24"/>
                <w:szCs w:val="24"/>
              </w:rPr>
            </w:pPr>
          </w:p>
        </w:tc>
        <w:tc>
          <w:tcPr>
            <w:tcW w:w="868" w:type="pct"/>
            <w:vMerge w:val="continue"/>
            <w:vAlign w:val="center"/>
          </w:tcPr>
          <w:p w14:paraId="24BE2056">
            <w:pPr>
              <w:spacing w:before="210" w:line="560" w:lineRule="exact"/>
              <w:ind w:left="194"/>
              <w:jc w:val="center"/>
              <w:rPr>
                <w:rFonts w:ascii="Times New Roman" w:hAnsi="Times New Roman" w:eastAsia="仿宋_GB2312"/>
                <w:b/>
                <w:bCs/>
                <w:color w:val="000000"/>
                <w:kern w:val="0"/>
                <w:sz w:val="24"/>
                <w:szCs w:val="24"/>
              </w:rPr>
            </w:pPr>
          </w:p>
        </w:tc>
        <w:tc>
          <w:tcPr>
            <w:tcW w:w="756" w:type="pct"/>
            <w:tcBorders>
              <w:top w:val="single" w:color="auto" w:sz="4" w:space="0"/>
              <w:right w:val="single" w:color="auto" w:sz="4" w:space="0"/>
            </w:tcBorders>
            <w:vAlign w:val="center"/>
          </w:tcPr>
          <w:p w14:paraId="2CEB3C30">
            <w:pPr>
              <w:spacing w:line="560" w:lineRule="exact"/>
              <w:jc w:val="center"/>
              <w:rPr>
                <w:rFonts w:ascii="Times New Roman" w:hAnsi="Times New Roman" w:eastAsia="仿宋_GB2312"/>
                <w:sz w:val="24"/>
                <w:szCs w:val="24"/>
              </w:rPr>
            </w:pPr>
          </w:p>
        </w:tc>
        <w:tc>
          <w:tcPr>
            <w:tcW w:w="730" w:type="pct"/>
            <w:tcBorders>
              <w:top w:val="single" w:color="auto" w:sz="4" w:space="0"/>
              <w:left w:val="single" w:color="auto" w:sz="4" w:space="0"/>
            </w:tcBorders>
            <w:vAlign w:val="center"/>
          </w:tcPr>
          <w:p w14:paraId="5770D913">
            <w:pPr>
              <w:spacing w:line="560" w:lineRule="exact"/>
              <w:jc w:val="center"/>
              <w:rPr>
                <w:rFonts w:ascii="Times New Roman" w:hAnsi="Times New Roman" w:eastAsia="仿宋_GB2312"/>
                <w:sz w:val="24"/>
                <w:szCs w:val="24"/>
              </w:rPr>
            </w:pPr>
          </w:p>
        </w:tc>
      </w:tr>
      <w:tr w14:paraId="3D85D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1544" w:type="pct"/>
            <w:vAlign w:val="center"/>
          </w:tcPr>
          <w:p w14:paraId="23EFEBFF">
            <w:pPr>
              <w:spacing w:before="208" w:line="560" w:lineRule="exact"/>
              <w:ind w:left="194"/>
              <w:jc w:val="center"/>
              <w:rPr>
                <w:rFonts w:ascii="Times New Roman" w:hAnsi="Times New Roman" w:eastAsia="仿宋_GB2312"/>
                <w:b/>
                <w:bCs/>
                <w:sz w:val="24"/>
                <w:szCs w:val="24"/>
                <w:lang w:eastAsia="en-US"/>
              </w:rPr>
            </w:pPr>
            <w:r>
              <w:rPr>
                <w:rFonts w:ascii="Times New Roman" w:hAnsi="Times New Roman" w:eastAsia="仿宋_GB2312"/>
                <w:b/>
                <w:bCs/>
                <w:color w:val="000000"/>
                <w:kern w:val="0"/>
                <w:sz w:val="24"/>
                <w:szCs w:val="24"/>
              </w:rPr>
              <w:t>业务覆盖范围</w:t>
            </w:r>
          </w:p>
        </w:tc>
        <w:tc>
          <w:tcPr>
            <w:tcW w:w="3455" w:type="pct"/>
            <w:gridSpan w:val="4"/>
            <w:vAlign w:val="center"/>
          </w:tcPr>
          <w:p w14:paraId="463D6CDA">
            <w:pPr>
              <w:numPr>
                <w:ilvl w:val="255"/>
                <w:numId w:val="0"/>
              </w:numPr>
              <w:spacing w:line="560" w:lineRule="exact"/>
              <w:jc w:val="center"/>
              <w:rPr>
                <w:rFonts w:ascii="Times New Roman" w:hAnsi="Times New Roman" w:eastAsia="仿宋_GB2312"/>
                <w:sz w:val="24"/>
                <w:szCs w:val="24"/>
                <w:lang w:eastAsia="en-US"/>
              </w:rPr>
            </w:pPr>
            <w:r>
              <w:rPr>
                <w:rFonts w:ascii="Times New Roman" w:hAnsi="Times New Roman" w:eastAsia="仿宋_GB2312"/>
                <w:color w:val="000000"/>
                <w:kern w:val="0"/>
                <w:sz w:val="24"/>
                <w:szCs w:val="24"/>
              </w:rPr>
              <w:t>市(州)</w:t>
            </w:r>
          </w:p>
        </w:tc>
      </w:tr>
      <w:tr w14:paraId="6498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544" w:type="pct"/>
            <w:vAlign w:val="center"/>
          </w:tcPr>
          <w:p w14:paraId="51C3AB7D">
            <w:pPr>
              <w:spacing w:before="208" w:line="500" w:lineRule="exact"/>
              <w:ind w:left="193"/>
              <w:jc w:val="center"/>
              <w:rPr>
                <w:rFonts w:ascii="Times New Roman" w:hAnsi="Times New Roman" w:eastAsia="仿宋_GB2312"/>
                <w:b/>
                <w:bCs/>
                <w:color w:val="000000"/>
                <w:kern w:val="0"/>
                <w:sz w:val="24"/>
                <w:szCs w:val="24"/>
              </w:rPr>
            </w:pPr>
            <w:r>
              <w:rPr>
                <w:rFonts w:hint="eastAsia" w:ascii="Times New Roman" w:hAnsi="Times New Roman" w:eastAsia="仿宋_GB2312"/>
                <w:b/>
                <w:bCs/>
                <w:color w:val="000000"/>
                <w:kern w:val="0"/>
                <w:sz w:val="24"/>
                <w:szCs w:val="24"/>
              </w:rPr>
              <w:t>简述公司组织架构和财务制度</w:t>
            </w:r>
          </w:p>
        </w:tc>
        <w:tc>
          <w:tcPr>
            <w:tcW w:w="3455" w:type="pct"/>
            <w:gridSpan w:val="4"/>
            <w:vAlign w:val="center"/>
          </w:tcPr>
          <w:p w14:paraId="5A96C1E3">
            <w:pPr>
              <w:numPr>
                <w:ilvl w:val="255"/>
                <w:numId w:val="0"/>
              </w:numPr>
              <w:spacing w:line="560" w:lineRule="exact"/>
              <w:jc w:val="center"/>
              <w:rPr>
                <w:rFonts w:ascii="Times New Roman" w:hAnsi="Times New Roman" w:eastAsia="仿宋_GB2312"/>
                <w:color w:val="000000"/>
                <w:kern w:val="0"/>
                <w:sz w:val="24"/>
                <w:szCs w:val="24"/>
              </w:rPr>
            </w:pPr>
          </w:p>
        </w:tc>
      </w:tr>
      <w:tr w14:paraId="163C5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1544" w:type="pct"/>
            <w:vAlign w:val="center"/>
          </w:tcPr>
          <w:p w14:paraId="5B0A9B39">
            <w:pPr>
              <w:spacing w:before="208" w:line="500" w:lineRule="exact"/>
              <w:ind w:left="193"/>
              <w:jc w:val="center"/>
              <w:rPr>
                <w:rFonts w:ascii="Times New Roman" w:hAnsi="Times New Roman" w:eastAsia="仿宋_GB2312"/>
                <w:b/>
                <w:bCs/>
                <w:color w:val="000000"/>
                <w:kern w:val="0"/>
                <w:sz w:val="24"/>
                <w:szCs w:val="24"/>
              </w:rPr>
            </w:pPr>
            <w:r>
              <w:rPr>
                <w:rFonts w:hint="eastAsia" w:ascii="Times New Roman" w:hAnsi="Times New Roman" w:eastAsia="仿宋_GB2312"/>
                <w:b/>
                <w:bCs/>
                <w:color w:val="000000"/>
                <w:kern w:val="0"/>
                <w:sz w:val="24"/>
                <w:szCs w:val="24"/>
              </w:rPr>
              <w:t>简述公司内控及风险管理机制运行情况</w:t>
            </w:r>
          </w:p>
        </w:tc>
        <w:tc>
          <w:tcPr>
            <w:tcW w:w="3455" w:type="pct"/>
            <w:gridSpan w:val="4"/>
            <w:vAlign w:val="center"/>
          </w:tcPr>
          <w:p w14:paraId="40F1C5C1">
            <w:pPr>
              <w:numPr>
                <w:ilvl w:val="255"/>
                <w:numId w:val="0"/>
              </w:numPr>
              <w:spacing w:line="560" w:lineRule="exact"/>
              <w:jc w:val="center"/>
              <w:rPr>
                <w:rFonts w:ascii="Times New Roman" w:hAnsi="Times New Roman" w:eastAsia="仿宋_GB2312"/>
                <w:color w:val="000000"/>
                <w:kern w:val="0"/>
                <w:sz w:val="24"/>
                <w:szCs w:val="24"/>
              </w:rPr>
            </w:pPr>
          </w:p>
        </w:tc>
      </w:tr>
      <w:tr w14:paraId="1CFF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000" w:type="pct"/>
            <w:gridSpan w:val="5"/>
            <w:vAlign w:val="center"/>
          </w:tcPr>
          <w:p w14:paraId="2373653B">
            <w:pPr>
              <w:widowControl/>
              <w:spacing w:line="560" w:lineRule="exact"/>
              <w:jc w:val="center"/>
              <w:rPr>
                <w:rFonts w:ascii="Times New Roman" w:hAnsi="Times New Roman" w:eastAsia="方正楷体_GB2312"/>
                <w:b/>
                <w:bCs/>
                <w:color w:val="000000"/>
                <w:kern w:val="0"/>
                <w:sz w:val="28"/>
                <w:szCs w:val="28"/>
              </w:rPr>
            </w:pPr>
            <w:r>
              <w:rPr>
                <w:rFonts w:ascii="Times New Roman" w:hAnsi="Times New Roman" w:eastAsia="黑体"/>
                <w:color w:val="000000"/>
                <w:kern w:val="0"/>
                <w:sz w:val="28"/>
                <w:szCs w:val="28"/>
              </w:rPr>
              <w:t>二、附件证明材料（需加盖公章）</w:t>
            </w:r>
          </w:p>
        </w:tc>
      </w:tr>
      <w:tr w14:paraId="11BDB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544" w:type="pct"/>
            <w:vAlign w:val="center"/>
          </w:tcPr>
          <w:p w14:paraId="0711A6AA">
            <w:pPr>
              <w:widowControl/>
              <w:spacing w:line="56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4"/>
                <w:szCs w:val="24"/>
              </w:rPr>
              <w:t>1</w:t>
            </w:r>
          </w:p>
        </w:tc>
        <w:tc>
          <w:tcPr>
            <w:tcW w:w="3455" w:type="pct"/>
            <w:gridSpan w:val="4"/>
            <w:vAlign w:val="center"/>
          </w:tcPr>
          <w:p w14:paraId="4B337FE1">
            <w:pPr>
              <w:numPr>
                <w:ilvl w:val="255"/>
                <w:numId w:val="0"/>
              </w:numPr>
              <w:spacing w:line="56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4"/>
                <w:szCs w:val="24"/>
              </w:rPr>
              <w:t>融资担保业务经营许可证复印件</w:t>
            </w:r>
          </w:p>
        </w:tc>
      </w:tr>
      <w:tr w14:paraId="7C653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544" w:type="pct"/>
            <w:vAlign w:val="center"/>
          </w:tcPr>
          <w:p w14:paraId="360D4035">
            <w:pPr>
              <w:widowControl/>
              <w:spacing w:line="56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4"/>
                <w:szCs w:val="24"/>
              </w:rPr>
              <w:t>2</w:t>
            </w:r>
          </w:p>
        </w:tc>
        <w:tc>
          <w:tcPr>
            <w:tcW w:w="3455" w:type="pct"/>
            <w:gridSpan w:val="4"/>
            <w:vAlign w:val="center"/>
          </w:tcPr>
          <w:p w14:paraId="3564F058">
            <w:pPr>
              <w:numPr>
                <w:ilvl w:val="255"/>
                <w:numId w:val="0"/>
              </w:numPr>
              <w:spacing w:line="560" w:lineRule="exact"/>
              <w:rPr>
                <w:rFonts w:ascii="Times New Roman" w:hAnsi="Times New Roman" w:eastAsia="仿宋_GB2312"/>
                <w:color w:val="000000"/>
                <w:kern w:val="0"/>
                <w:sz w:val="28"/>
                <w:szCs w:val="28"/>
                <w:lang w:eastAsia="en-US"/>
              </w:rPr>
            </w:pPr>
            <w:r>
              <w:rPr>
                <w:rFonts w:ascii="Times New Roman" w:hAnsi="Times New Roman" w:eastAsia="仿宋_GB2312"/>
                <w:color w:val="000000"/>
                <w:kern w:val="0"/>
                <w:sz w:val="24"/>
                <w:szCs w:val="24"/>
              </w:rPr>
              <w:t>营业执照复印件</w:t>
            </w:r>
          </w:p>
        </w:tc>
      </w:tr>
      <w:tr w14:paraId="4FFC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544" w:type="pct"/>
            <w:vAlign w:val="center"/>
          </w:tcPr>
          <w:p w14:paraId="52114FC0">
            <w:pPr>
              <w:widowControl/>
              <w:spacing w:line="56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4"/>
                <w:szCs w:val="24"/>
              </w:rPr>
              <w:t>3</w:t>
            </w:r>
          </w:p>
        </w:tc>
        <w:tc>
          <w:tcPr>
            <w:tcW w:w="3455" w:type="pct"/>
            <w:gridSpan w:val="4"/>
            <w:vAlign w:val="center"/>
          </w:tcPr>
          <w:p w14:paraId="7D2D5AAE">
            <w:pPr>
              <w:numPr>
                <w:ilvl w:val="255"/>
                <w:numId w:val="0"/>
              </w:numPr>
              <w:spacing w:line="560" w:lineRule="exact"/>
              <w:rPr>
                <w:rFonts w:ascii="Times New Roman" w:hAnsi="Times New Roman" w:eastAsia="仿宋_GB2312"/>
                <w:color w:val="000000"/>
                <w:kern w:val="0"/>
                <w:sz w:val="28"/>
                <w:szCs w:val="28"/>
                <w:lang w:eastAsia="en-US"/>
              </w:rPr>
            </w:pPr>
            <w:r>
              <w:rPr>
                <w:rFonts w:ascii="Times New Roman" w:hAnsi="Times New Roman" w:eastAsia="仿宋_GB2312"/>
                <w:color w:val="000000"/>
                <w:kern w:val="0"/>
                <w:sz w:val="24"/>
                <w:szCs w:val="24"/>
              </w:rPr>
              <w:t>近两年审计年报</w:t>
            </w:r>
          </w:p>
        </w:tc>
      </w:tr>
      <w:tr w14:paraId="7D57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544" w:type="pct"/>
            <w:vAlign w:val="center"/>
          </w:tcPr>
          <w:p w14:paraId="2BC18CC7">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3455" w:type="pct"/>
            <w:gridSpan w:val="4"/>
            <w:vAlign w:val="center"/>
          </w:tcPr>
          <w:p w14:paraId="3B426631">
            <w:pPr>
              <w:numPr>
                <w:ilvl w:val="255"/>
                <w:numId w:val="0"/>
              </w:numPr>
              <w:spacing w:line="56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其他相关材料</w:t>
            </w:r>
          </w:p>
        </w:tc>
      </w:tr>
      <w:tr w14:paraId="6ED0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000" w:type="pct"/>
            <w:gridSpan w:val="5"/>
            <w:vAlign w:val="center"/>
          </w:tcPr>
          <w:p w14:paraId="1457291A">
            <w:pPr>
              <w:widowControl/>
              <w:spacing w:line="560" w:lineRule="exact"/>
              <w:jc w:val="center"/>
              <w:rPr>
                <w:rFonts w:ascii="Times New Roman" w:hAnsi="Times New Roman" w:eastAsia="方正楷体_GB2312"/>
                <w:b/>
                <w:bCs/>
                <w:spacing w:val="-1"/>
                <w:sz w:val="24"/>
                <w:szCs w:val="24"/>
              </w:rPr>
            </w:pPr>
            <w:r>
              <w:rPr>
                <w:rFonts w:ascii="Times New Roman" w:hAnsi="Times New Roman" w:eastAsia="黑体"/>
                <w:color w:val="000000"/>
                <w:kern w:val="0"/>
                <w:sz w:val="28"/>
                <w:szCs w:val="28"/>
              </w:rPr>
              <w:t>三、申请单位意见</w:t>
            </w:r>
          </w:p>
        </w:tc>
      </w:tr>
      <w:tr w14:paraId="22149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8" w:hRule="atLeast"/>
        </w:trPr>
        <w:tc>
          <w:tcPr>
            <w:tcW w:w="5000" w:type="pct"/>
            <w:gridSpan w:val="5"/>
            <w:vAlign w:val="center"/>
          </w:tcPr>
          <w:p w14:paraId="510E064D">
            <w:pPr>
              <w:widowControl/>
              <w:spacing w:line="560" w:lineRule="exact"/>
              <w:ind w:firstLine="482"/>
              <w:rPr>
                <w:rFonts w:ascii="Times New Roman" w:hAnsi="Times New Roman" w:eastAsia="仿宋_GB2312"/>
                <w:sz w:val="24"/>
                <w:szCs w:val="24"/>
              </w:rPr>
            </w:pPr>
            <w:r>
              <w:rPr>
                <w:rFonts w:ascii="Times New Roman" w:hAnsi="Times New Roman" w:eastAsia="仿宋_GB2312"/>
                <w:color w:val="000000"/>
                <w:kern w:val="0"/>
                <w:sz w:val="24"/>
                <w:szCs w:val="24"/>
              </w:rPr>
              <w:t>本单位自愿申请参加四川省现代化产业发展融资风险补偿资金池子产品业务合作。</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 xml:space="preserve">    我单位承诺：申请表及申报材料所涉及的内容和数据真实准确，无欺瞒和作假行为，相关附件真实有效。并承诺在申报和实施过程中，遵纪守法，保证接受</w:t>
            </w:r>
            <w:r>
              <w:rPr>
                <w:rFonts w:hint="eastAsia" w:ascii="Times New Roman" w:hAnsi="Times New Roman" w:eastAsia="仿宋_GB2312"/>
                <w:color w:val="000000"/>
                <w:kern w:val="0"/>
                <w:sz w:val="24"/>
                <w:szCs w:val="24"/>
              </w:rPr>
              <w:t>并全力配合</w:t>
            </w:r>
            <w:r>
              <w:rPr>
                <w:rFonts w:ascii="Times New Roman" w:hAnsi="Times New Roman" w:eastAsia="仿宋_GB2312"/>
                <w:color w:val="000000"/>
                <w:kern w:val="0"/>
                <w:sz w:val="24"/>
                <w:szCs w:val="24"/>
              </w:rPr>
              <w:t>相关部门的监督检查。</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 xml:space="preserve">    本单位若违反上述承诺，愿意承担由此带来的一切后果及相关法律责任。</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 xml:space="preserve">    申请机构法人(负责人)签名：                     单位公章：</w:t>
            </w:r>
            <w:r>
              <w:rPr>
                <w:rFonts w:ascii="Times New Roman" w:hAnsi="Times New Roman" w:eastAsia="仿宋_GB2312"/>
                <w:color w:val="000000"/>
                <w:kern w:val="0"/>
                <w:sz w:val="24"/>
                <w:szCs w:val="24"/>
              </w:rPr>
              <w:br w:type="textWrapping"/>
            </w:r>
            <w:r>
              <w:rPr>
                <w:rFonts w:ascii="Times New Roman" w:hAnsi="Times New Roman" w:eastAsia="仿宋_GB2312"/>
                <w:color w:val="000000"/>
                <w:kern w:val="0"/>
                <w:sz w:val="24"/>
                <w:szCs w:val="24"/>
              </w:rPr>
              <w:t xml:space="preserve">                                                    年   月   日</w:t>
            </w:r>
          </w:p>
        </w:tc>
      </w:tr>
    </w:tbl>
    <w:p w14:paraId="4259AAA7">
      <w:pPr>
        <w:spacing w:line="560" w:lineRule="exact"/>
        <w:jc w:val="left"/>
        <w:rPr>
          <w:rFonts w:hint="eastAsia" w:ascii="仿宋_GB2312" w:eastAsia="仿宋_GB2312"/>
          <w:color w:val="auto"/>
          <w:sz w:val="32"/>
          <w:szCs w:val="32"/>
        </w:rPr>
        <w:sectPr>
          <w:pgSz w:w="11906" w:h="16838"/>
          <w:pgMar w:top="2098" w:right="1474" w:bottom="1985" w:left="1588" w:header="720" w:footer="720" w:gutter="0"/>
          <w:cols w:space="720" w:num="1"/>
          <w:docGrid w:type="lines" w:linePitch="312" w:charSpace="0"/>
        </w:sectPr>
      </w:pPr>
      <w:bookmarkStart w:id="0" w:name="_GoBack"/>
      <w:bookmarkEnd w:id="0"/>
    </w:p>
    <w:p w14:paraId="5F1B5358">
      <w:pPr>
        <w:spacing w:line="560" w:lineRule="exact"/>
        <w:jc w:val="left"/>
        <w:rPr>
          <w:rFonts w:ascii="仿宋_GB2312" w:eastAsia="仿宋_GB2312"/>
          <w:color w:val="auto"/>
          <w:sz w:val="32"/>
          <w:szCs w:val="32"/>
        </w:rPr>
      </w:pPr>
    </w:p>
    <w:sectPr>
      <w:pgSz w:w="11906" w:h="16838"/>
      <w:pgMar w:top="2098" w:right="1474" w:bottom="1985" w:left="158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AA387F-45AB-4C45-8B26-9A2D594216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A40FDF8-409C-47AF-86D6-83C7BE0A0EFF}"/>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8F82B6AE-BE07-4D40-AFA3-F8DBC677B007}"/>
  </w:font>
  <w:font w:name="方正楷体_GB2312">
    <w:panose1 w:val="02000000000000000000"/>
    <w:charset w:val="86"/>
    <w:family w:val="auto"/>
    <w:pitch w:val="default"/>
    <w:sig w:usb0="A00002BF" w:usb1="184F6CFA" w:usb2="00000012" w:usb3="00000000" w:csb0="00040001" w:csb1="00000000"/>
    <w:embedRegular r:id="rId4" w:fontKey="{4F6A3491-CF71-4460-9008-06D3ED4778C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8A"/>
    <w:rsid w:val="000172D9"/>
    <w:rsid w:val="00087E85"/>
    <w:rsid w:val="00095973"/>
    <w:rsid w:val="000C4E78"/>
    <w:rsid w:val="001828C6"/>
    <w:rsid w:val="002747C1"/>
    <w:rsid w:val="002918C3"/>
    <w:rsid w:val="00346DE1"/>
    <w:rsid w:val="0036464D"/>
    <w:rsid w:val="003C3903"/>
    <w:rsid w:val="003E3851"/>
    <w:rsid w:val="00427D3D"/>
    <w:rsid w:val="004A440F"/>
    <w:rsid w:val="004C5331"/>
    <w:rsid w:val="004D04EF"/>
    <w:rsid w:val="004F2C97"/>
    <w:rsid w:val="00515C04"/>
    <w:rsid w:val="00522484"/>
    <w:rsid w:val="00547F65"/>
    <w:rsid w:val="005733F9"/>
    <w:rsid w:val="005C11B7"/>
    <w:rsid w:val="005D37E1"/>
    <w:rsid w:val="006419D8"/>
    <w:rsid w:val="006463F3"/>
    <w:rsid w:val="006675CC"/>
    <w:rsid w:val="006A1CD8"/>
    <w:rsid w:val="00714AE5"/>
    <w:rsid w:val="0074110A"/>
    <w:rsid w:val="00786A38"/>
    <w:rsid w:val="007D6083"/>
    <w:rsid w:val="00851B61"/>
    <w:rsid w:val="008A5ED4"/>
    <w:rsid w:val="008D7096"/>
    <w:rsid w:val="00942BD2"/>
    <w:rsid w:val="00993E23"/>
    <w:rsid w:val="009B13D3"/>
    <w:rsid w:val="009D6CF5"/>
    <w:rsid w:val="00A43F5B"/>
    <w:rsid w:val="00A52368"/>
    <w:rsid w:val="00A559B3"/>
    <w:rsid w:val="00A844FB"/>
    <w:rsid w:val="00AC2DE6"/>
    <w:rsid w:val="00B4138A"/>
    <w:rsid w:val="00BB2435"/>
    <w:rsid w:val="00BD6E45"/>
    <w:rsid w:val="00C041CA"/>
    <w:rsid w:val="00C248F3"/>
    <w:rsid w:val="00C40118"/>
    <w:rsid w:val="00C61A73"/>
    <w:rsid w:val="00CB0284"/>
    <w:rsid w:val="00CB659F"/>
    <w:rsid w:val="00CD0135"/>
    <w:rsid w:val="00D27CF2"/>
    <w:rsid w:val="00D27DD3"/>
    <w:rsid w:val="00D46F31"/>
    <w:rsid w:val="00D54186"/>
    <w:rsid w:val="00D82F7A"/>
    <w:rsid w:val="00E01822"/>
    <w:rsid w:val="00E02642"/>
    <w:rsid w:val="00E55686"/>
    <w:rsid w:val="00EB06B4"/>
    <w:rsid w:val="00ED559E"/>
    <w:rsid w:val="00EF058A"/>
    <w:rsid w:val="00F51855"/>
    <w:rsid w:val="00F62C4D"/>
    <w:rsid w:val="00F63B3C"/>
    <w:rsid w:val="0347314F"/>
    <w:rsid w:val="0996437E"/>
    <w:rsid w:val="0A2A2D74"/>
    <w:rsid w:val="0A583F07"/>
    <w:rsid w:val="0B7942F8"/>
    <w:rsid w:val="0B867103"/>
    <w:rsid w:val="0CC376A4"/>
    <w:rsid w:val="0D102D74"/>
    <w:rsid w:val="0D2167C4"/>
    <w:rsid w:val="0DD02EF2"/>
    <w:rsid w:val="0DFC62D8"/>
    <w:rsid w:val="0E2D3866"/>
    <w:rsid w:val="0F471173"/>
    <w:rsid w:val="11845E93"/>
    <w:rsid w:val="11C2402E"/>
    <w:rsid w:val="11FC2FCA"/>
    <w:rsid w:val="19ED457C"/>
    <w:rsid w:val="1A8C7B66"/>
    <w:rsid w:val="1B8F65E5"/>
    <w:rsid w:val="1EB92E6A"/>
    <w:rsid w:val="1FCD21A9"/>
    <w:rsid w:val="20A94716"/>
    <w:rsid w:val="20F515C0"/>
    <w:rsid w:val="22250FCC"/>
    <w:rsid w:val="22384334"/>
    <w:rsid w:val="27754787"/>
    <w:rsid w:val="29F146D7"/>
    <w:rsid w:val="2AD35EA9"/>
    <w:rsid w:val="2F0D7070"/>
    <w:rsid w:val="2FB4573E"/>
    <w:rsid w:val="330C7613"/>
    <w:rsid w:val="33552D94"/>
    <w:rsid w:val="34265B30"/>
    <w:rsid w:val="34713BFD"/>
    <w:rsid w:val="349873DC"/>
    <w:rsid w:val="35074561"/>
    <w:rsid w:val="36185859"/>
    <w:rsid w:val="387243E8"/>
    <w:rsid w:val="3A2F2590"/>
    <w:rsid w:val="3EDB2CE7"/>
    <w:rsid w:val="41131F0E"/>
    <w:rsid w:val="426E4AEA"/>
    <w:rsid w:val="429513FF"/>
    <w:rsid w:val="48D75FA8"/>
    <w:rsid w:val="4AB84A68"/>
    <w:rsid w:val="4ADB244F"/>
    <w:rsid w:val="4B1203D6"/>
    <w:rsid w:val="4E2C78A4"/>
    <w:rsid w:val="50880F42"/>
    <w:rsid w:val="5205469A"/>
    <w:rsid w:val="52972FF9"/>
    <w:rsid w:val="57460AC2"/>
    <w:rsid w:val="58501F4F"/>
    <w:rsid w:val="587B589D"/>
    <w:rsid w:val="593F5547"/>
    <w:rsid w:val="5A161651"/>
    <w:rsid w:val="5B087DB5"/>
    <w:rsid w:val="5E016276"/>
    <w:rsid w:val="5F0477F9"/>
    <w:rsid w:val="5F2D0AE8"/>
    <w:rsid w:val="611C105E"/>
    <w:rsid w:val="63312626"/>
    <w:rsid w:val="653453F0"/>
    <w:rsid w:val="657F4273"/>
    <w:rsid w:val="66297639"/>
    <w:rsid w:val="671E3CE7"/>
    <w:rsid w:val="68B60031"/>
    <w:rsid w:val="69A9560C"/>
    <w:rsid w:val="6BD201CC"/>
    <w:rsid w:val="6C17171B"/>
    <w:rsid w:val="6F310AF8"/>
    <w:rsid w:val="711E4002"/>
    <w:rsid w:val="71C32F10"/>
    <w:rsid w:val="72DC3463"/>
    <w:rsid w:val="72E70F53"/>
    <w:rsid w:val="738F5E24"/>
    <w:rsid w:val="74097DE8"/>
    <w:rsid w:val="7429230C"/>
    <w:rsid w:val="787943FB"/>
    <w:rsid w:val="79FB15CB"/>
    <w:rsid w:val="7A8F4231"/>
    <w:rsid w:val="7B381584"/>
    <w:rsid w:val="7C16464C"/>
    <w:rsid w:val="7C2F5A4D"/>
    <w:rsid w:val="7D1B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Body Text First Indent 2"/>
    <w:basedOn w:val="2"/>
    <w:next w:val="1"/>
    <w:qFormat/>
    <w:uiPriority w:val="0"/>
    <w:pPr>
      <w:ind w:firstLine="420" w:firstLineChars="200"/>
    </w:pPr>
    <w:rPr>
      <w:sz w:val="30"/>
      <w:szCs w:val="30"/>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1569</Words>
  <Characters>1671</Characters>
  <Lines>6</Lines>
  <Paragraphs>1</Paragraphs>
  <TotalTime>0</TotalTime>
  <ScaleCrop>false</ScaleCrop>
  <LinksUpToDate>false</LinksUpToDate>
  <CharactersWithSpaces>1771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2024-12-09T05:09:00Z</dcterms:created>
  <dc:creator>Yue Cheng</dc:creator>
  <cp:lastModifiedBy>太阳碎片</cp:lastModifiedBy>
  <cp:lastPrinted>2024-12-13T02:09:00Z</cp:lastPrinted>
  <dcterms:modified xsi:type="dcterms:W3CDTF">2024-12-17T07:05:40Z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51B3A7548415435C9C365FC9E8ACA9BF_13</vt:lpwstr>
  </property>
</Properties>
</file>